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56"/>
          <w:szCs w:val="56"/>
          <w:u w:val="none"/>
          <w:shd w:fill="auto" w:val="clear"/>
          <w:vertAlign w:val="baseline"/>
          <w:rtl w:val="0"/>
        </w:rPr>
        <w:t xml:space="preserve">Technique to dissolve and manage Oxybutinine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Training booklet for nurses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©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Child-Help International &amp; SHARE Knowledge Centre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Open Sans" w:cs="Open Sans" w:eastAsia="Open Sans" w:hAnsi="Open Sans"/>
          <w:b w:val="0"/>
          <w:bCs w:val="0"/>
          <w:i w:val="0"/>
          <w:iCs w:val="0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500 ml saline water 0,9%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4892040</wp:posOffset>
            </wp:positionH>
            <wp:positionV relativeFrom="paragraph">
              <wp:posOffset>137795</wp:posOffset>
            </wp:positionV>
            <wp:extent cx="2501900" cy="1872615"/>
            <wp:effectExtent b="0" l="0" r="0" t="0"/>
            <wp:wrapNone/>
            <wp:docPr id="19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18726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capsule Oxybutinine 500mg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Sterile syringe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Sterile needle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bowl or cup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Hot boiled water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Non-transparent transport bottle of 100 or 200ml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Extra top as measuring cup for daily dose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Piece of cloth to save dissolved Oxybutinine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Cup for cleaning dissolved 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First wash the cup well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Rinse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Rinse the cup again with hot boiled water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3519170</wp:posOffset>
            </wp:positionH>
            <wp:positionV relativeFrom="paragraph">
              <wp:posOffset>97790</wp:posOffset>
            </wp:positionV>
            <wp:extent cx="1672590" cy="2040890"/>
            <wp:effectExtent b="0" l="0" r="0" t="0"/>
            <wp:wrapNone/>
            <wp:docPr id="15" name="image13.jpg"/>
            <a:graphic>
              <a:graphicData uri="http://schemas.openxmlformats.org/drawingml/2006/picture">
                <pic:pic>
                  <pic:nvPicPr>
                    <pic:cNvPr id="0" name="image1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2590" cy="20408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5081</wp:posOffset>
            </wp:positionH>
            <wp:positionV relativeFrom="paragraph">
              <wp:posOffset>1270</wp:posOffset>
            </wp:positionV>
            <wp:extent cx="1597025" cy="2137410"/>
            <wp:effectExtent b="0" l="0" r="0" t="0"/>
            <wp:wrapNone/>
            <wp:docPr id="1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7025" cy="21374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Dissolve Oxybutinine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1:</w:t>
        <w:tab/>
        <w:t xml:space="preserve">Pour out the powder of one Oxybutinine capsule into the cup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2:</w:t>
        <w:tab/>
        <w:t xml:space="preserve">Take 10ml from the 500ml normale saline bottle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3:</w:t>
        <w:tab/>
        <w:t xml:space="preserve">Mix the Oxybutinine with saline water by stirring in the cup with a needle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4:</w:t>
        <w:tab/>
        <w:t xml:space="preserve">Pull back the complete contents of the cup using the same siringe and needle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5:</w:t>
        <w:tab/>
        <w:t xml:space="preserve">Inject the dissolved material back into bottle of 500 ml saline water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6:</w:t>
        <w:tab/>
        <w:t xml:space="preserve">Fill up a transport bottle (small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dark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bottle for daily use) by squeezing on the bag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7:</w:t>
        <w:tab/>
        <w:t xml:space="preserve">Safe bag+ (bottle) in dark covered with a piece of cloth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Step 8:</w:t>
        <w:tab/>
        <w:t xml:space="preserve">Use another top as measuring cup to prevent contamination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Step 1</w:t>
        <w:tab/>
        <w:t xml:space="preserve">Step 2</w:t>
        <w:tab/>
        <w:t xml:space="preserve">Step 3</w:t>
        <w:tab/>
        <w:t xml:space="preserve">Step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5921375</wp:posOffset>
            </wp:positionH>
            <wp:positionV relativeFrom="paragraph">
              <wp:posOffset>-6349</wp:posOffset>
            </wp:positionV>
            <wp:extent cx="1267460" cy="1669415"/>
            <wp:effectExtent b="0" l="0" r="0" t="0"/>
            <wp:wrapNone/>
            <wp:docPr id="18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3989070</wp:posOffset>
            </wp:positionH>
            <wp:positionV relativeFrom="paragraph">
              <wp:posOffset>-6349</wp:posOffset>
            </wp:positionV>
            <wp:extent cx="1236980" cy="1669415"/>
            <wp:effectExtent b="0" l="0" r="0" t="0"/>
            <wp:wrapNone/>
            <wp:docPr id="16" name="image11.jpg"/>
            <a:graphic>
              <a:graphicData uri="http://schemas.openxmlformats.org/drawingml/2006/picture">
                <pic:pic>
                  <pic:nvPicPr>
                    <pic:cNvPr id="0" name="image1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3698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1935479</wp:posOffset>
            </wp:positionH>
            <wp:positionV relativeFrom="paragraph">
              <wp:posOffset>-6349</wp:posOffset>
            </wp:positionV>
            <wp:extent cx="1252220" cy="1669415"/>
            <wp:effectExtent b="0" l="0" r="0" t="0"/>
            <wp:wrapNone/>
            <wp:docPr id="2" name="image18.jpg"/>
            <a:graphic>
              <a:graphicData uri="http://schemas.openxmlformats.org/drawingml/2006/picture">
                <pic:pic>
                  <pic:nvPicPr>
                    <pic:cNvPr id="0" name="image18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114935</wp:posOffset>
            </wp:positionH>
            <wp:positionV relativeFrom="paragraph">
              <wp:posOffset>-6349</wp:posOffset>
            </wp:positionV>
            <wp:extent cx="1252220" cy="1669415"/>
            <wp:effectExtent b="0" l="0" r="0" t="0"/>
            <wp:wrapNone/>
            <wp:docPr id="1" name="image19.jpg"/>
            <a:graphic>
              <a:graphicData uri="http://schemas.openxmlformats.org/drawingml/2006/picture">
                <pic:pic>
                  <pic:nvPicPr>
                    <pic:cNvPr id="0" name="image19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694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3686"/>
          <w:tab w:val="left" w:leader="none" w:pos="6804"/>
          <w:tab w:val="left" w:leader="none" w:pos="9781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Step 5</w:t>
        <w:tab/>
        <w:t xml:space="preserve">Step 6</w:t>
        <w:tab/>
        <w:t xml:space="preserve">Step 7</w:t>
        <w:tab/>
        <w:t xml:space="preserve">Step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3937000</wp:posOffset>
            </wp:positionH>
            <wp:positionV relativeFrom="paragraph">
              <wp:posOffset>57150</wp:posOffset>
            </wp:positionV>
            <wp:extent cx="1313180" cy="1654810"/>
            <wp:effectExtent b="0" l="0" r="0" t="0"/>
            <wp:wrapSquare wrapText="bothSides" distB="0" distT="0" distL="114300" distR="114300"/>
            <wp:docPr id="5" name="image16.jpg"/>
            <a:graphic>
              <a:graphicData uri="http://schemas.openxmlformats.org/drawingml/2006/picture">
                <pic:pic>
                  <pic:nvPicPr>
                    <pic:cNvPr id="0" name="image16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6548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1935479</wp:posOffset>
            </wp:positionH>
            <wp:positionV relativeFrom="paragraph">
              <wp:posOffset>41275</wp:posOffset>
            </wp:positionV>
            <wp:extent cx="1252855" cy="1670685"/>
            <wp:effectExtent b="0" l="0" r="0" t="0"/>
            <wp:wrapSquare wrapText="bothSides" distB="0" distT="0" distL="114300" distR="114300"/>
            <wp:docPr id="4" name="image10.jpg"/>
            <a:graphic>
              <a:graphicData uri="http://schemas.openxmlformats.org/drawingml/2006/picture">
                <pic:pic>
                  <pic:nvPicPr>
                    <pic:cNvPr id="0" name="image10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6706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114935</wp:posOffset>
            </wp:positionH>
            <wp:positionV relativeFrom="paragraph">
              <wp:posOffset>57150</wp:posOffset>
            </wp:positionV>
            <wp:extent cx="1240790" cy="1654810"/>
            <wp:effectExtent b="0" l="0" r="0" t="0"/>
            <wp:wrapSquare wrapText="bothSides" distB="0" distT="0" distL="114300" distR="114300"/>
            <wp:docPr id="1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16548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5874385</wp:posOffset>
            </wp:positionH>
            <wp:positionV relativeFrom="paragraph">
              <wp:posOffset>41275</wp:posOffset>
            </wp:positionV>
            <wp:extent cx="1314450" cy="1670685"/>
            <wp:effectExtent b="0" l="0" r="0" t="0"/>
            <wp:wrapSquare wrapText="bothSides" distB="0" distT="0" distL="114300" distR="11430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706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Managing Oxybutinine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426" w:right="0" w:hanging="426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Show parents / child the dose for Oxybutinine by indicating the dose in an empty syringe according to doctor’s prescription and give clear notice of the daily dose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 the knowledge of the parents using a syringe and needle 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Pour from the transport ( smal) bottle dissolved material into the extra top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Put the right dose of Oxybutinine into the syringe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After catheterization, place firmly the syringe at the end of the catheter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Bring in the catheter deep into the bladder to prevent irritation of the bladder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Inject the Oxybutynine solution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Pull out the catheter along with the syringe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2155825</wp:posOffset>
            </wp:positionH>
            <wp:positionV relativeFrom="paragraph">
              <wp:posOffset>152400</wp:posOffset>
            </wp:positionV>
            <wp:extent cx="1392555" cy="1533525"/>
            <wp:effectExtent b="0" l="0" r="0" t="0"/>
            <wp:wrapNone/>
            <wp:docPr id="12" name="image14.jpg"/>
            <a:graphic>
              <a:graphicData uri="http://schemas.openxmlformats.org/drawingml/2006/picture">
                <pic:pic>
                  <pic:nvPicPr>
                    <pic:cNvPr id="0" name="image14.jp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533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-4444</wp:posOffset>
            </wp:positionH>
            <wp:positionV relativeFrom="paragraph">
              <wp:posOffset>152400</wp:posOffset>
            </wp:positionV>
            <wp:extent cx="1359535" cy="1533525"/>
            <wp:effectExtent b="0" l="0" r="0" t="0"/>
            <wp:wrapNone/>
            <wp:docPr id="1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5335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Instruction for next follow-up visit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7734300</wp:posOffset>
            </wp:positionH>
            <wp:positionV relativeFrom="paragraph">
              <wp:posOffset>36830</wp:posOffset>
            </wp:positionV>
            <wp:extent cx="1195705" cy="1591310"/>
            <wp:effectExtent b="0" l="0" r="0" t="0"/>
            <wp:wrapNone/>
            <wp:docPr id="10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15913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5256530</wp:posOffset>
            </wp:positionH>
            <wp:positionV relativeFrom="paragraph">
              <wp:posOffset>36830</wp:posOffset>
            </wp:positionV>
            <wp:extent cx="2386330" cy="1591310"/>
            <wp:effectExtent b="0" l="0" r="0" t="0"/>
            <wp:wrapSquare wrapText="bothSides" distB="0" distT="0" distL="114300" distR="114300"/>
            <wp:docPr id="9" name="image15.jpg"/>
            <a:graphic>
              <a:graphicData uri="http://schemas.openxmlformats.org/drawingml/2006/picture">
                <pic:pic>
                  <pic:nvPicPr>
                    <pic:cNvPr id="0" name="image15.jp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86330" cy="15913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a measuring cup using a drinking bottle by marking numbers or signs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Write down catheterized volumes during 5 consecutive days 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 down if there is still urine loss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 down clearness and smell of the urine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hanging="360"/>
        <w:jc w:val="both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(Inform parents / child over symptom Urinary Track Infection (UTI))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Cleaning and saving catheters and injection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Wash the outside of the catheter with water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6702425</wp:posOffset>
            </wp:positionH>
            <wp:positionV relativeFrom="paragraph">
              <wp:posOffset>55245</wp:posOffset>
            </wp:positionV>
            <wp:extent cx="1318260" cy="1761490"/>
            <wp:effectExtent b="0" l="0" r="0" t="0"/>
            <wp:wrapSquare wrapText="bothSides" distB="0" distT="0" distL="114300" distR="114300"/>
            <wp:docPr id="8" name="image12.jpg"/>
            <a:graphic>
              <a:graphicData uri="http://schemas.openxmlformats.org/drawingml/2006/picture">
                <pic:pic>
                  <pic:nvPicPr>
                    <pic:cNvPr id="0" name="image12.jp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7614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Rinse catheter 3 times with water and blow air to remove excess water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426" w:right="0" w:hanging="426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Shake the catheter dry, leave it to dry in the sun when possible and save in a clean bowl or between a washed piece of cloth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Syringe: wash with water, blow out with air and store pieces disconnected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Catheters should be replaced every 3 month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20321</wp:posOffset>
            </wp:positionH>
            <wp:positionV relativeFrom="paragraph">
              <wp:posOffset>153035</wp:posOffset>
            </wp:positionV>
            <wp:extent cx="2162175" cy="1621790"/>
            <wp:effectExtent b="0" l="0" r="0" t="0"/>
            <wp:wrapNone/>
            <wp:docPr id="7" name="image9.jpg"/>
            <a:graphic>
              <a:graphicData uri="http://schemas.openxmlformats.org/drawingml/2006/picture">
                <pic:pic>
                  <pic:nvPicPr>
                    <pic:cNvPr id="0" name="image9.jp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217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color="808080" w:space="1" w:sz="8" w:val="single"/>
          <w:right w:space="0" w:sz="0" w:val="nil"/>
          <w:between w:space="0" w:sz="0" w:val="nil"/>
        </w:pBdr>
        <w:shd w:fill="auto" w:val="clear"/>
        <w:tabs>
          <w:tab w:val="left" w:leader="none" w:pos="567"/>
        </w:tabs>
        <w:spacing w:after="60" w:before="24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5f5f5f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5f5f5f"/>
          <w:sz w:val="40"/>
          <w:szCs w:val="40"/>
          <w:u w:val="none"/>
          <w:shd w:fill="auto" w:val="clear"/>
          <w:vertAlign w:val="baseline"/>
          <w:rtl w:val="0"/>
        </w:rPr>
        <w:t xml:space="preserve">Saving the bottle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dissolved material maximum 6 weeks (don’t give a whole bottle for babies)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for every new bottle a new syringe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360" w:right="0" w:hanging="36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Disinfect the transport bottle by washing with hot water</w:t>
      </w:r>
    </w:p>
    <w:sectPr>
      <w:headerReference r:id="rId24" w:type="default"/>
      <w:headerReference r:id="rId25" w:type="first"/>
      <w:footerReference r:id="rId26" w:type="default"/>
      <w:footerReference r:id="rId27" w:type="first"/>
      <w:pgSz w:h="12240" w:w="15840" w:orient="landscape"/>
      <w:pgMar w:bottom="1418" w:top="1418" w:left="1418" w:right="1418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935" distR="114935" hidden="0" layoutInCell="1" locked="0" relativeHeight="0" simplePos="0">
          <wp:simplePos x="0" y="0"/>
          <wp:positionH relativeFrom="column">
            <wp:posOffset>6601143</wp:posOffset>
          </wp:positionH>
          <wp:positionV relativeFrom="paragraph">
            <wp:posOffset>-76535</wp:posOffset>
          </wp:positionV>
          <wp:extent cx="1781492" cy="829011"/>
          <wp:effectExtent b="0" l="0" r="0" t="0"/>
          <wp:wrapNone/>
          <wp:docPr id="17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-2700" r="0" t="-11337"/>
                  <a:stretch>
                    <a:fillRect/>
                  </a:stretch>
                </pic:blipFill>
                <pic:spPr>
                  <a:xfrm>
                    <a:off x="0" y="0"/>
                    <a:ext cx="1781492" cy="829011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-200024</wp:posOffset>
          </wp:positionV>
          <wp:extent cx="2181225" cy="1219200"/>
          <wp:effectExtent b="0" l="0" r="0" t="0"/>
          <wp:wrapNone/>
          <wp:docPr id="6" name="image17.png"/>
          <a:graphic>
            <a:graphicData uri="http://schemas.openxmlformats.org/drawingml/2006/picture">
              <pic:pic>
                <pic:nvPicPr>
                  <pic:cNvPr id="0" name="image17.png"/>
                  <pic:cNvPicPr preferRelativeResize="0"/>
                </pic:nvPicPr>
                <pic:blipFill>
                  <a:blip r:embed="rId2"/>
                  <a:srcRect b="7447" l="0" r="0" t="7447"/>
                  <a:stretch>
                    <a:fillRect/>
                  </a:stretch>
                </pic:blipFill>
                <pic:spPr>
                  <a:xfrm>
                    <a:off x="0" y="0"/>
                    <a:ext cx="2181225" cy="1219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tandaard">
    <w:name w:val="Standaard"/>
    <w:next w:val="Standaar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Kop1">
    <w:name w:val="Kop 1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w w:val="100"/>
      <w:position w:val="-1"/>
      <w:sz w:val="44"/>
      <w:szCs w:val="44"/>
      <w:effect w:val="none"/>
      <w:vertAlign w:val="baseline"/>
      <w:cs w:val="0"/>
      <w:em w:val="none"/>
      <w:lang w:bidi="ar-SA" w:eastAsia="nl-NL" w:val="nl-NL"/>
    </w:rPr>
  </w:style>
  <w:style w:type="paragraph" w:styleId="Kop2">
    <w:name w:val="Kop 2"/>
    <w:basedOn w:val="Standaard"/>
    <w:next w:val="Standaard"/>
    <w:autoRedefine w:val="0"/>
    <w:hidden w:val="0"/>
    <w:qFormat w:val="0"/>
    <w:pPr>
      <w:widowControl w:val="0"/>
      <w:numPr>
        <w:ilvl w:val="0"/>
        <w:numId w:val="9"/>
      </w:num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1"/>
    </w:pPr>
    <w:rPr>
      <w:rFonts w:ascii="Arial" w:hAnsi="Arial"/>
      <w:w w:val="100"/>
      <w:position w:val="-1"/>
      <w:sz w:val="32"/>
      <w:szCs w:val="32"/>
      <w:effect w:val="none"/>
      <w:vertAlign w:val="baseline"/>
      <w:cs w:val="0"/>
      <w:em w:val="none"/>
      <w:lang w:bidi="ar-SA" w:eastAsia="nl-NL" w:val="nl-NL"/>
    </w:rPr>
  </w:style>
  <w:style w:type="paragraph" w:styleId="Kop3">
    <w:name w:val="Kop 3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585" w:leftChars="-1" w:rightChars="0" w:hanging="225" w:firstLineChars="-1"/>
      <w:textDirection w:val="btLr"/>
      <w:textAlignment w:val="top"/>
      <w:outlineLvl w:val="2"/>
    </w:pPr>
    <w:rPr>
      <w:rFonts w:ascii="Arial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nl-NL" w:val="nl-NL"/>
    </w:rPr>
  </w:style>
  <w:style w:type="paragraph" w:styleId="Kop4">
    <w:name w:val="Kop 4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900" w:leftChars="-1" w:rightChars="0" w:hanging="180" w:firstLineChars="-1"/>
      <w:textDirection w:val="btLr"/>
      <w:textAlignment w:val="top"/>
      <w:outlineLvl w:val="3"/>
    </w:pPr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paragraph" w:styleId="Kop5">
    <w:name w:val="Kop 5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260" w:leftChars="-1" w:rightChars="0" w:hanging="180" w:firstLineChars="-1"/>
      <w:textDirection w:val="btLr"/>
      <w:textAlignment w:val="top"/>
      <w:outlineLvl w:val="4"/>
    </w:pPr>
    <w:rPr>
      <w:rFonts w:ascii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paragraph" w:styleId="Kop6">
    <w:name w:val="Kop 6"/>
    <w:basedOn w:val="Standaard"/>
    <w:next w:val="Standaard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1620" w:leftChars="-1" w:rightChars="0" w:hanging="180" w:firstLineChars="-1"/>
      <w:textDirection w:val="btLr"/>
      <w:textAlignment w:val="top"/>
      <w:outlineLvl w:val="5"/>
    </w:pPr>
    <w:rPr>
      <w:rFonts w:ascii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nl-NL" w:val="nl-NL"/>
    </w:rPr>
  </w:style>
  <w:style w:type="character" w:styleId="Standaardalinea-lettertype">
    <w:name w:val="Standaardalinea-lettertype"/>
    <w:next w:val="Standaardalinea-lettertyp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ardtabel">
    <w:name w:val="Standaardtabel"/>
    <w:next w:val="Standaardtabe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ardtabe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Geenlijst">
    <w:name w:val="Geen lijst"/>
    <w:next w:val="Geenlij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Koptekst">
    <w:name w:val="Koptekst"/>
    <w:basedOn w:val="Standaard"/>
    <w:next w:val="Koptekst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Char0">
    <w:name w:val="Char"/>
    <w:basedOn w:val="Standaardalinea-lettertype"/>
    <w:next w:val="Char0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Voettekst">
    <w:name w:val="Voettekst"/>
    <w:basedOn w:val="Standaard"/>
    <w:next w:val="Voettekst"/>
    <w:autoRedefine w:val="0"/>
    <w:hidden w:val="0"/>
    <w:qFormat w:val="1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nl-NL" w:val="nl-NL"/>
    </w:rPr>
  </w:style>
  <w:style w:type="character" w:styleId="Char">
    <w:name w:val="Char"/>
    <w:basedOn w:val="Standaardalinea-lettertype"/>
    <w:next w:val="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nl-NL" w:val="nl-N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7.jpg"/><Relationship Id="rId22" Type="http://schemas.openxmlformats.org/officeDocument/2006/relationships/image" Target="media/image12.jpg"/><Relationship Id="rId21" Type="http://schemas.openxmlformats.org/officeDocument/2006/relationships/image" Target="media/image15.jpg"/><Relationship Id="rId24" Type="http://schemas.openxmlformats.org/officeDocument/2006/relationships/header" Target="header1.xml"/><Relationship Id="rId23" Type="http://schemas.openxmlformats.org/officeDocument/2006/relationships/image" Target="media/image9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26" Type="http://schemas.openxmlformats.org/officeDocument/2006/relationships/footer" Target="footer1.xml"/><Relationship Id="rId25" Type="http://schemas.openxmlformats.org/officeDocument/2006/relationships/header" Target="header2.xml"/><Relationship Id="rId27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8.jpg"/><Relationship Id="rId8" Type="http://schemas.openxmlformats.org/officeDocument/2006/relationships/image" Target="media/image13.jpg"/><Relationship Id="rId11" Type="http://schemas.openxmlformats.org/officeDocument/2006/relationships/image" Target="media/image11.jpg"/><Relationship Id="rId10" Type="http://schemas.openxmlformats.org/officeDocument/2006/relationships/image" Target="media/image3.jpg"/><Relationship Id="rId13" Type="http://schemas.openxmlformats.org/officeDocument/2006/relationships/image" Target="media/image19.jpg"/><Relationship Id="rId12" Type="http://schemas.openxmlformats.org/officeDocument/2006/relationships/image" Target="media/image18.jpg"/><Relationship Id="rId15" Type="http://schemas.openxmlformats.org/officeDocument/2006/relationships/image" Target="media/image10.jpg"/><Relationship Id="rId14" Type="http://schemas.openxmlformats.org/officeDocument/2006/relationships/image" Target="media/image16.jpg"/><Relationship Id="rId17" Type="http://schemas.openxmlformats.org/officeDocument/2006/relationships/image" Target="media/image6.jpg"/><Relationship Id="rId16" Type="http://schemas.openxmlformats.org/officeDocument/2006/relationships/image" Target="media/image2.jpg"/><Relationship Id="rId19" Type="http://schemas.openxmlformats.org/officeDocument/2006/relationships/image" Target="media/image4.jpg"/><Relationship Id="rId18" Type="http://schemas.openxmlformats.org/officeDocument/2006/relationships/image" Target="media/image14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N0OclumqF3ql6egfKoUIM2sYtw==">CgMxLjA4AHIhMVJhMGFITksyaFZ6ZXk0aGVBWlJwdkg0U3RHQkJkbHR6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2008-10-25T13:30:00Z</dcterms:created>
  <dc:creator>SABAH</dc:creator>
</cp:coreProperties>
</file>